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2E7065" w:rsidTr="00791366">
        <w:trPr>
          <w:trHeight w:val="994"/>
        </w:trPr>
        <w:tc>
          <w:tcPr>
            <w:tcW w:w="4506" w:type="dxa"/>
          </w:tcPr>
          <w:p w:rsidR="00257D3C" w:rsidRDefault="002E7065" w:rsidP="00E9260A">
            <w:pPr>
              <w:rPr>
                <w:rFonts w:ascii="Times New Roman" w:hAnsi="Times New Roman" w:cs="Times New Roman"/>
                <w:b/>
                <w:sz w:val="28"/>
                <w:szCs w:val="28"/>
              </w:rPr>
            </w:pPr>
            <w:bookmarkStart w:id="0" w:name="_GoBack"/>
            <w:bookmarkEnd w:id="0"/>
            <w:r w:rsidRPr="002E7065">
              <w:rPr>
                <w:rFonts w:ascii="Times New Roman" w:hAnsi="Times New Roman" w:cs="Times New Roman"/>
                <w:b/>
                <w:noProof/>
                <w:sz w:val="28"/>
                <w:szCs w:val="28"/>
                <w:lang w:eastAsia="ru-RU"/>
              </w:rPr>
              <w:drawing>
                <wp:inline distT="0" distB="0" distL="0" distR="0">
                  <wp:extent cx="2226780" cy="942975"/>
                  <wp:effectExtent l="0" t="0" r="2540" b="0"/>
                  <wp:docPr id="1" name="Рисунок 1" descr="C:\Users\gomanenko_gv\Desktop\герб дли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герб длинны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1727" cy="966243"/>
                          </a:xfrm>
                          <a:prstGeom prst="rect">
                            <a:avLst/>
                          </a:prstGeom>
                          <a:noFill/>
                          <a:ln>
                            <a:noFill/>
                          </a:ln>
                        </pic:spPr>
                      </pic:pic>
                    </a:graphicData>
                  </a:graphic>
                </wp:inline>
              </w:drawing>
            </w:r>
          </w:p>
        </w:tc>
        <w:tc>
          <w:tcPr>
            <w:tcW w:w="5559" w:type="dxa"/>
          </w:tcPr>
          <w:p w:rsidR="009A4EDF" w:rsidRDefault="009A4EDF" w:rsidP="009A4EDF">
            <w:pPr>
              <w:rPr>
                <w:rFonts w:cs="Times New Roman"/>
                <w:b/>
                <w:sz w:val="24"/>
                <w:szCs w:val="24"/>
              </w:rPr>
            </w:pPr>
          </w:p>
          <w:p w:rsidR="009A4EDF" w:rsidRPr="00BE70B4" w:rsidRDefault="009A4EDF" w:rsidP="002E1955">
            <w:pPr>
              <w:jc w:val="right"/>
              <w:rPr>
                <w:rFonts w:ascii="Inter V" w:hAnsi="Inter V" w:cs="Times New Roman"/>
                <w:b/>
              </w:rPr>
            </w:pPr>
          </w:p>
        </w:tc>
      </w:tr>
    </w:tbl>
    <w:p w:rsidR="007D226B" w:rsidRPr="00440151" w:rsidRDefault="00955807" w:rsidP="00440151">
      <w:pPr>
        <w:tabs>
          <w:tab w:val="left" w:pos="567"/>
        </w:tabs>
        <w:spacing w:line="240" w:lineRule="auto"/>
        <w:jc w:val="right"/>
        <w:rPr>
          <w:rFonts w:ascii="Arial" w:hAnsi="Arial" w:cs="Arial"/>
          <w:color w:val="202122"/>
          <w:shd w:val="clear" w:color="auto" w:fill="FFFFFF"/>
        </w:rPr>
      </w:pPr>
      <w:r>
        <w:rPr>
          <w:rFonts w:ascii="Arial" w:hAnsi="Arial" w:cs="Arial"/>
          <w:color w:val="202122"/>
          <w:shd w:val="clear" w:color="auto" w:fill="FFFFFF"/>
        </w:rPr>
        <w:t>01</w:t>
      </w:r>
      <w:r w:rsidR="00842FA6">
        <w:rPr>
          <w:rFonts w:ascii="Arial" w:hAnsi="Arial" w:cs="Arial"/>
          <w:color w:val="202122"/>
          <w:shd w:val="clear" w:color="auto" w:fill="FFFFFF"/>
        </w:rPr>
        <w:t xml:space="preserve"> </w:t>
      </w:r>
      <w:r>
        <w:rPr>
          <w:rFonts w:ascii="Arial" w:hAnsi="Arial" w:cs="Arial"/>
          <w:color w:val="202122"/>
          <w:shd w:val="clear" w:color="auto" w:fill="FFFFFF"/>
        </w:rPr>
        <w:t>феврал</w:t>
      </w:r>
      <w:r w:rsidR="00842FA6">
        <w:rPr>
          <w:rFonts w:ascii="Arial" w:hAnsi="Arial" w:cs="Arial"/>
          <w:color w:val="202122"/>
          <w:shd w:val="clear" w:color="auto" w:fill="FFFFFF"/>
        </w:rPr>
        <w:t>я</w:t>
      </w:r>
      <w:r w:rsidR="00FD3F1A" w:rsidRPr="00FD3F1A">
        <w:rPr>
          <w:rFonts w:ascii="Arial" w:hAnsi="Arial" w:cs="Arial"/>
          <w:color w:val="202122"/>
          <w:shd w:val="clear" w:color="auto" w:fill="FFFFFF"/>
        </w:rPr>
        <w:t xml:space="preserve"> 202</w:t>
      </w:r>
      <w:r w:rsidR="00842FA6">
        <w:rPr>
          <w:rFonts w:ascii="Arial" w:hAnsi="Arial" w:cs="Arial"/>
          <w:color w:val="202122"/>
          <w:shd w:val="clear" w:color="auto" w:fill="FFFFFF"/>
        </w:rPr>
        <w:t>4</w:t>
      </w:r>
      <w:r w:rsidR="00FD3F1A" w:rsidRPr="00FD3F1A">
        <w:rPr>
          <w:rFonts w:ascii="Arial" w:hAnsi="Arial" w:cs="Arial"/>
          <w:color w:val="202122"/>
          <w:shd w:val="clear" w:color="auto" w:fill="FFFFFF"/>
        </w:rPr>
        <w:t xml:space="preserve"> года</w:t>
      </w:r>
    </w:p>
    <w:p w:rsidR="00B069C5" w:rsidRDefault="00B069C5" w:rsidP="00C26983">
      <w:pPr>
        <w:tabs>
          <w:tab w:val="left" w:pos="567"/>
        </w:tabs>
        <w:spacing w:line="276" w:lineRule="auto"/>
        <w:jc w:val="both"/>
        <w:rPr>
          <w:rFonts w:ascii="Arial" w:hAnsi="Arial" w:cs="Arial"/>
          <w:b/>
          <w:color w:val="292C2F"/>
        </w:rPr>
      </w:pPr>
    </w:p>
    <w:p w:rsidR="00955807" w:rsidRPr="00955807" w:rsidRDefault="00955807" w:rsidP="00955807">
      <w:pPr>
        <w:tabs>
          <w:tab w:val="left" w:pos="567"/>
        </w:tabs>
        <w:spacing w:line="276" w:lineRule="auto"/>
        <w:jc w:val="both"/>
        <w:rPr>
          <w:rFonts w:ascii="Arial" w:hAnsi="Arial" w:cs="Arial"/>
          <w:b/>
          <w:color w:val="292C2F"/>
        </w:rPr>
      </w:pPr>
      <w:r w:rsidRPr="00955807">
        <w:rPr>
          <w:rFonts w:ascii="Arial" w:hAnsi="Arial" w:cs="Arial"/>
          <w:b/>
          <w:color w:val="292C2F"/>
        </w:rPr>
        <w:t>Как будет проводиться земельный надзор в 2024 году</w:t>
      </w:r>
    </w:p>
    <w:p w:rsidR="00955807" w:rsidRPr="00955807" w:rsidRDefault="00955807" w:rsidP="00955807">
      <w:pPr>
        <w:tabs>
          <w:tab w:val="left" w:pos="567"/>
        </w:tabs>
        <w:spacing w:line="276" w:lineRule="auto"/>
        <w:jc w:val="both"/>
        <w:rPr>
          <w:rFonts w:ascii="Arial" w:hAnsi="Arial" w:cs="Arial"/>
          <w:color w:val="292C2F"/>
        </w:rPr>
      </w:pPr>
    </w:p>
    <w:p w:rsidR="00955807" w:rsidRPr="00955807" w:rsidRDefault="00955807" w:rsidP="00955807">
      <w:pPr>
        <w:tabs>
          <w:tab w:val="left" w:pos="567"/>
        </w:tabs>
        <w:spacing w:line="276" w:lineRule="auto"/>
        <w:jc w:val="both"/>
        <w:rPr>
          <w:rFonts w:ascii="Arial" w:hAnsi="Arial" w:cs="Arial"/>
          <w:color w:val="292C2F"/>
        </w:rPr>
      </w:pPr>
      <w:r w:rsidRPr="00955807">
        <w:rPr>
          <w:rFonts w:ascii="Arial" w:hAnsi="Arial" w:cs="Arial"/>
          <w:color w:val="292C2F"/>
        </w:rPr>
        <w:t>Наверняка многие уже знают, что с 2022 года в России установлен так называемый мораторий – ограничение проведения контрольных (надзорных) мероприятий. Мораторий был установлен на 2022 и 2023 годы.</w:t>
      </w:r>
    </w:p>
    <w:p w:rsidR="00955807" w:rsidRPr="00955807" w:rsidRDefault="00955807" w:rsidP="00955807">
      <w:pPr>
        <w:tabs>
          <w:tab w:val="left" w:pos="567"/>
        </w:tabs>
        <w:spacing w:line="276" w:lineRule="auto"/>
        <w:jc w:val="both"/>
        <w:rPr>
          <w:rFonts w:ascii="Arial" w:hAnsi="Arial" w:cs="Arial"/>
          <w:color w:val="292C2F"/>
        </w:rPr>
      </w:pPr>
      <w:r w:rsidRPr="00955807">
        <w:rPr>
          <w:rFonts w:ascii="Arial" w:hAnsi="Arial" w:cs="Arial"/>
          <w:color w:val="292C2F"/>
        </w:rPr>
        <w:t>Мораторий на осуществление контрольной (надзорной) деятельности означает, что проверки могут проводиться только в особых случаях, когда причинен или есть риск причинения вреда или ущерба, а также по поручениям Президента Российской Федерации, Правительства Российской Федерации, по требованиям органов прокуратуры.</w:t>
      </w:r>
    </w:p>
    <w:p w:rsidR="00955807" w:rsidRPr="00955807" w:rsidRDefault="00955807" w:rsidP="00955807">
      <w:pPr>
        <w:tabs>
          <w:tab w:val="left" w:pos="567"/>
        </w:tabs>
        <w:spacing w:line="276" w:lineRule="auto"/>
        <w:jc w:val="both"/>
        <w:rPr>
          <w:rFonts w:ascii="Arial" w:hAnsi="Arial" w:cs="Arial"/>
          <w:color w:val="292C2F"/>
        </w:rPr>
      </w:pPr>
      <w:r w:rsidRPr="00955807">
        <w:rPr>
          <w:rFonts w:ascii="Arial" w:hAnsi="Arial" w:cs="Arial"/>
          <w:color w:val="292C2F"/>
        </w:rPr>
        <w:t>Таким образом, Управлением Росреестра по Иркутской области проверки проводятся только в о</w:t>
      </w:r>
      <w:r w:rsidR="0084576B">
        <w:rPr>
          <w:rFonts w:ascii="Arial" w:hAnsi="Arial" w:cs="Arial"/>
          <w:color w:val="292C2F"/>
        </w:rPr>
        <w:t>тдельных</w:t>
      </w:r>
      <w:r w:rsidRPr="00955807">
        <w:rPr>
          <w:rFonts w:ascii="Arial" w:hAnsi="Arial" w:cs="Arial"/>
          <w:color w:val="292C2F"/>
        </w:rPr>
        <w:t xml:space="preserve"> случаях с обязательным согласованием с органами прокуратуры.</w:t>
      </w:r>
    </w:p>
    <w:p w:rsidR="00955807" w:rsidRPr="00955807" w:rsidRDefault="00955807" w:rsidP="00955807">
      <w:pPr>
        <w:tabs>
          <w:tab w:val="left" w:pos="567"/>
        </w:tabs>
        <w:spacing w:line="276" w:lineRule="auto"/>
        <w:jc w:val="both"/>
        <w:rPr>
          <w:rFonts w:ascii="Arial" w:hAnsi="Arial" w:cs="Arial"/>
          <w:color w:val="292C2F"/>
        </w:rPr>
      </w:pPr>
      <w:r w:rsidRPr="00955807">
        <w:rPr>
          <w:rFonts w:ascii="Arial" w:hAnsi="Arial" w:cs="Arial"/>
          <w:color w:val="292C2F"/>
        </w:rPr>
        <w:t>В настоящее время мораторий на проведение надзорных мероприятий продлен еще на 7 лет – до 2030 года.</w:t>
      </w:r>
    </w:p>
    <w:p w:rsidR="00955807" w:rsidRPr="00955807" w:rsidRDefault="00955807" w:rsidP="00955807">
      <w:pPr>
        <w:tabs>
          <w:tab w:val="left" w:pos="567"/>
        </w:tabs>
        <w:spacing w:line="276" w:lineRule="auto"/>
        <w:jc w:val="both"/>
        <w:rPr>
          <w:rFonts w:ascii="Arial" w:hAnsi="Arial" w:cs="Arial"/>
          <w:color w:val="292C2F"/>
        </w:rPr>
      </w:pPr>
      <w:r w:rsidRPr="00955807">
        <w:rPr>
          <w:rFonts w:ascii="Arial" w:hAnsi="Arial" w:cs="Arial"/>
          <w:color w:val="292C2F"/>
        </w:rPr>
        <w:t>По словам заместителя руководителя Управления Росреестра по Иркутской области Ларисы Михайловны Варфоломеевой, именно поэтому сейчас преимущественно проводятся не проверки, а профилактические визиты. В ходе профилактических мероприятий государственные земельные инспекторы дают все необходимые разъяснения и предупреждают о необходимости соблюдения требований законодательства.</w:t>
      </w:r>
    </w:p>
    <w:p w:rsidR="00955807" w:rsidRDefault="00955807" w:rsidP="00955807">
      <w:pPr>
        <w:tabs>
          <w:tab w:val="left" w:pos="567"/>
        </w:tabs>
        <w:spacing w:line="276" w:lineRule="auto"/>
        <w:jc w:val="both"/>
        <w:rPr>
          <w:rFonts w:ascii="Arial" w:hAnsi="Arial" w:cs="Arial"/>
          <w:color w:val="292C2F"/>
        </w:rPr>
      </w:pPr>
      <w:r w:rsidRPr="00955807">
        <w:rPr>
          <w:rFonts w:ascii="Arial" w:hAnsi="Arial" w:cs="Arial"/>
          <w:color w:val="292C2F"/>
        </w:rPr>
        <w:t>Действительно, смещение акцента в нашей работе с выявления нарушений к их профилактике можно увидеть на примере статистических данных за 2023 год. Так, за прошлый год государственные земельные инспекторы Управления Росреестра по Иркутской области провели более 200 профилактических визитов, вынесли более 2600 предостережений о недопустимости нарушений законодательства и при этом только 18 проверок. Таким образом, профилактические мероприятия проводятся в 10 раз чаще, чем проверочные.</w:t>
      </w:r>
    </w:p>
    <w:p w:rsidR="00955807" w:rsidRDefault="00955807" w:rsidP="00955807">
      <w:pPr>
        <w:tabs>
          <w:tab w:val="left" w:pos="567"/>
        </w:tabs>
        <w:spacing w:line="276" w:lineRule="auto"/>
        <w:jc w:val="both"/>
        <w:rPr>
          <w:rFonts w:ascii="Arial" w:hAnsi="Arial" w:cs="Arial"/>
          <w:color w:val="292C2F"/>
        </w:rPr>
      </w:pPr>
    </w:p>
    <w:p w:rsidR="00D7470C" w:rsidRPr="00A6777F" w:rsidRDefault="004E2149" w:rsidP="00955807">
      <w:pPr>
        <w:tabs>
          <w:tab w:val="left" w:pos="567"/>
        </w:tabs>
        <w:spacing w:line="276" w:lineRule="auto"/>
        <w:jc w:val="both"/>
        <w:rPr>
          <w:rFonts w:ascii="Arial" w:hAnsi="Arial" w:cs="Arial"/>
          <w:i/>
          <w:shd w:val="clear" w:color="auto" w:fill="FFFFFF"/>
        </w:rPr>
      </w:pPr>
      <w:r w:rsidRPr="007604EC">
        <w:rPr>
          <w:rFonts w:ascii="Arial" w:hAnsi="Arial" w:cs="Arial"/>
          <w:i/>
          <w:iCs/>
        </w:rPr>
        <w:t>Пресс-служба Управления Росреестра по Иркутской области</w:t>
      </w:r>
    </w:p>
    <w:sectPr w:rsidR="00D7470C" w:rsidRPr="00A6777F" w:rsidSect="00B069C5">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V">
    <w:altName w:val="Cambria Math"/>
    <w:charset w:val="CC"/>
    <w:family w:val="auto"/>
    <w:pitch w:val="variable"/>
    <w:sig w:usb0="E0000AFF" w:usb1="5200A1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0655"/>
    <w:multiLevelType w:val="multilevel"/>
    <w:tmpl w:val="51C6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40"/>
    <w:rsid w:val="00007D49"/>
    <w:rsid w:val="00015793"/>
    <w:rsid w:val="00020FD0"/>
    <w:rsid w:val="00024812"/>
    <w:rsid w:val="0002486A"/>
    <w:rsid w:val="000343E6"/>
    <w:rsid w:val="00040080"/>
    <w:rsid w:val="000464D0"/>
    <w:rsid w:val="000647E9"/>
    <w:rsid w:val="00065309"/>
    <w:rsid w:val="000733F2"/>
    <w:rsid w:val="000750B1"/>
    <w:rsid w:val="00087EC0"/>
    <w:rsid w:val="000B3E5A"/>
    <w:rsid w:val="000C7244"/>
    <w:rsid w:val="000C76D8"/>
    <w:rsid w:val="000D6B75"/>
    <w:rsid w:val="000D6E85"/>
    <w:rsid w:val="000E024D"/>
    <w:rsid w:val="000E5C5C"/>
    <w:rsid w:val="00104B37"/>
    <w:rsid w:val="0011258F"/>
    <w:rsid w:val="00113206"/>
    <w:rsid w:val="0012234E"/>
    <w:rsid w:val="00137731"/>
    <w:rsid w:val="00145B53"/>
    <w:rsid w:val="00152FDE"/>
    <w:rsid w:val="00153A98"/>
    <w:rsid w:val="00163688"/>
    <w:rsid w:val="00177237"/>
    <w:rsid w:val="00184409"/>
    <w:rsid w:val="0018723F"/>
    <w:rsid w:val="00195E0C"/>
    <w:rsid w:val="001967E1"/>
    <w:rsid w:val="001A12CB"/>
    <w:rsid w:val="001A1627"/>
    <w:rsid w:val="001A2523"/>
    <w:rsid w:val="001A5D70"/>
    <w:rsid w:val="001B0049"/>
    <w:rsid w:val="001B34B3"/>
    <w:rsid w:val="001B47EF"/>
    <w:rsid w:val="001C633F"/>
    <w:rsid w:val="001E37B6"/>
    <w:rsid w:val="001F061C"/>
    <w:rsid w:val="001F5E0C"/>
    <w:rsid w:val="002031CB"/>
    <w:rsid w:val="0020722E"/>
    <w:rsid w:val="00207F0A"/>
    <w:rsid w:val="00226CBC"/>
    <w:rsid w:val="00233942"/>
    <w:rsid w:val="00255CD9"/>
    <w:rsid w:val="00257D3C"/>
    <w:rsid w:val="00266C64"/>
    <w:rsid w:val="00273AB0"/>
    <w:rsid w:val="002768DA"/>
    <w:rsid w:val="00280149"/>
    <w:rsid w:val="00283957"/>
    <w:rsid w:val="0028396A"/>
    <w:rsid w:val="002844D3"/>
    <w:rsid w:val="00293F23"/>
    <w:rsid w:val="00296CA1"/>
    <w:rsid w:val="0029751C"/>
    <w:rsid w:val="002A79C1"/>
    <w:rsid w:val="002A7AEE"/>
    <w:rsid w:val="002A7CD1"/>
    <w:rsid w:val="002C0A8E"/>
    <w:rsid w:val="002C5AC2"/>
    <w:rsid w:val="002E1491"/>
    <w:rsid w:val="002E1955"/>
    <w:rsid w:val="002E614D"/>
    <w:rsid w:val="002E7065"/>
    <w:rsid w:val="002F5BD3"/>
    <w:rsid w:val="002F7B0A"/>
    <w:rsid w:val="002F7E73"/>
    <w:rsid w:val="003116F4"/>
    <w:rsid w:val="003117BD"/>
    <w:rsid w:val="00340A6D"/>
    <w:rsid w:val="003427A6"/>
    <w:rsid w:val="00343C71"/>
    <w:rsid w:val="00351FBE"/>
    <w:rsid w:val="003553C8"/>
    <w:rsid w:val="003703D4"/>
    <w:rsid w:val="003800B3"/>
    <w:rsid w:val="00380CEF"/>
    <w:rsid w:val="00385199"/>
    <w:rsid w:val="003874F0"/>
    <w:rsid w:val="003942C0"/>
    <w:rsid w:val="003965E5"/>
    <w:rsid w:val="003A37AC"/>
    <w:rsid w:val="003A3B13"/>
    <w:rsid w:val="003A4D46"/>
    <w:rsid w:val="003A55F1"/>
    <w:rsid w:val="003C0F4F"/>
    <w:rsid w:val="003C12B3"/>
    <w:rsid w:val="003E53AA"/>
    <w:rsid w:val="003F20E2"/>
    <w:rsid w:val="003F2846"/>
    <w:rsid w:val="003F3D37"/>
    <w:rsid w:val="00404F8E"/>
    <w:rsid w:val="0040674A"/>
    <w:rsid w:val="00425E55"/>
    <w:rsid w:val="00430651"/>
    <w:rsid w:val="00432F21"/>
    <w:rsid w:val="004355DE"/>
    <w:rsid w:val="00440151"/>
    <w:rsid w:val="00450837"/>
    <w:rsid w:val="00456944"/>
    <w:rsid w:val="00472A0D"/>
    <w:rsid w:val="00473B17"/>
    <w:rsid w:val="00480D62"/>
    <w:rsid w:val="004839E8"/>
    <w:rsid w:val="00490AA1"/>
    <w:rsid w:val="00492179"/>
    <w:rsid w:val="00496FA2"/>
    <w:rsid w:val="004D4A78"/>
    <w:rsid w:val="004D4CA2"/>
    <w:rsid w:val="004E01DA"/>
    <w:rsid w:val="004E2149"/>
    <w:rsid w:val="004E35A7"/>
    <w:rsid w:val="004E6E0E"/>
    <w:rsid w:val="004F6AB6"/>
    <w:rsid w:val="005046D1"/>
    <w:rsid w:val="00505E3D"/>
    <w:rsid w:val="00507ACB"/>
    <w:rsid w:val="0052124C"/>
    <w:rsid w:val="00522F15"/>
    <w:rsid w:val="005355AC"/>
    <w:rsid w:val="00535ADA"/>
    <w:rsid w:val="005464EE"/>
    <w:rsid w:val="0054753C"/>
    <w:rsid w:val="005515C6"/>
    <w:rsid w:val="00561F76"/>
    <w:rsid w:val="00562702"/>
    <w:rsid w:val="00570F8F"/>
    <w:rsid w:val="005731ED"/>
    <w:rsid w:val="00574310"/>
    <w:rsid w:val="00574F68"/>
    <w:rsid w:val="005A3097"/>
    <w:rsid w:val="005B5A40"/>
    <w:rsid w:val="005B5F1A"/>
    <w:rsid w:val="005C46D0"/>
    <w:rsid w:val="005D1F33"/>
    <w:rsid w:val="005D45F7"/>
    <w:rsid w:val="005D7040"/>
    <w:rsid w:val="005E08C7"/>
    <w:rsid w:val="005E7F2C"/>
    <w:rsid w:val="005F4205"/>
    <w:rsid w:val="0060095B"/>
    <w:rsid w:val="00604F6E"/>
    <w:rsid w:val="00610965"/>
    <w:rsid w:val="00612666"/>
    <w:rsid w:val="0061292E"/>
    <w:rsid w:val="00627EA4"/>
    <w:rsid w:val="00641C2B"/>
    <w:rsid w:val="00652A22"/>
    <w:rsid w:val="00653C94"/>
    <w:rsid w:val="0068325E"/>
    <w:rsid w:val="006863B2"/>
    <w:rsid w:val="00692BC2"/>
    <w:rsid w:val="00694BCC"/>
    <w:rsid w:val="006A1C36"/>
    <w:rsid w:val="006A228A"/>
    <w:rsid w:val="006B6928"/>
    <w:rsid w:val="006C315C"/>
    <w:rsid w:val="006C520B"/>
    <w:rsid w:val="006F002F"/>
    <w:rsid w:val="006F02BD"/>
    <w:rsid w:val="006F477B"/>
    <w:rsid w:val="007270AB"/>
    <w:rsid w:val="00732DF7"/>
    <w:rsid w:val="00747D91"/>
    <w:rsid w:val="00756113"/>
    <w:rsid w:val="00756395"/>
    <w:rsid w:val="00756EB6"/>
    <w:rsid w:val="00765F7A"/>
    <w:rsid w:val="00767A6E"/>
    <w:rsid w:val="007772FF"/>
    <w:rsid w:val="00791366"/>
    <w:rsid w:val="00793B62"/>
    <w:rsid w:val="00794FE7"/>
    <w:rsid w:val="007B4B85"/>
    <w:rsid w:val="007C03D1"/>
    <w:rsid w:val="007C1013"/>
    <w:rsid w:val="007C20EB"/>
    <w:rsid w:val="007C6F89"/>
    <w:rsid w:val="007C7C3B"/>
    <w:rsid w:val="007D226B"/>
    <w:rsid w:val="007F2249"/>
    <w:rsid w:val="007F248C"/>
    <w:rsid w:val="008043B6"/>
    <w:rsid w:val="00810F85"/>
    <w:rsid w:val="00821BB6"/>
    <w:rsid w:val="00826876"/>
    <w:rsid w:val="0083670F"/>
    <w:rsid w:val="00842FA6"/>
    <w:rsid w:val="0084576B"/>
    <w:rsid w:val="00871301"/>
    <w:rsid w:val="00872888"/>
    <w:rsid w:val="008920C7"/>
    <w:rsid w:val="00892D06"/>
    <w:rsid w:val="00895A42"/>
    <w:rsid w:val="008964FB"/>
    <w:rsid w:val="008A1C15"/>
    <w:rsid w:val="008A3732"/>
    <w:rsid w:val="008A40C6"/>
    <w:rsid w:val="008A48F6"/>
    <w:rsid w:val="008A6AEF"/>
    <w:rsid w:val="008D3536"/>
    <w:rsid w:val="008E0A69"/>
    <w:rsid w:val="008F22B4"/>
    <w:rsid w:val="0090029A"/>
    <w:rsid w:val="00902892"/>
    <w:rsid w:val="0090745F"/>
    <w:rsid w:val="0091174D"/>
    <w:rsid w:val="0092486F"/>
    <w:rsid w:val="00934471"/>
    <w:rsid w:val="00935ECD"/>
    <w:rsid w:val="00950128"/>
    <w:rsid w:val="00955807"/>
    <w:rsid w:val="00956FB7"/>
    <w:rsid w:val="0097589D"/>
    <w:rsid w:val="00977AD2"/>
    <w:rsid w:val="0098459C"/>
    <w:rsid w:val="009A4EDF"/>
    <w:rsid w:val="009B1D65"/>
    <w:rsid w:val="009B587F"/>
    <w:rsid w:val="009C322F"/>
    <w:rsid w:val="009C3711"/>
    <w:rsid w:val="009D531D"/>
    <w:rsid w:val="009D5B98"/>
    <w:rsid w:val="009E787C"/>
    <w:rsid w:val="00A12CD8"/>
    <w:rsid w:val="00A149D6"/>
    <w:rsid w:val="00A15B55"/>
    <w:rsid w:val="00A22619"/>
    <w:rsid w:val="00A250BA"/>
    <w:rsid w:val="00A31950"/>
    <w:rsid w:val="00A31E41"/>
    <w:rsid w:val="00A34386"/>
    <w:rsid w:val="00A4489A"/>
    <w:rsid w:val="00A52964"/>
    <w:rsid w:val="00A53A83"/>
    <w:rsid w:val="00A61122"/>
    <w:rsid w:val="00A64B72"/>
    <w:rsid w:val="00A6777F"/>
    <w:rsid w:val="00A67E06"/>
    <w:rsid w:val="00A86EDB"/>
    <w:rsid w:val="00A906CA"/>
    <w:rsid w:val="00A90B59"/>
    <w:rsid w:val="00A971D2"/>
    <w:rsid w:val="00AA0E3F"/>
    <w:rsid w:val="00AA3242"/>
    <w:rsid w:val="00AA6C1B"/>
    <w:rsid w:val="00AB3230"/>
    <w:rsid w:val="00AC19B6"/>
    <w:rsid w:val="00AC4C1D"/>
    <w:rsid w:val="00AE0E14"/>
    <w:rsid w:val="00AE5D74"/>
    <w:rsid w:val="00AF0A41"/>
    <w:rsid w:val="00AF52BF"/>
    <w:rsid w:val="00B069C5"/>
    <w:rsid w:val="00B20645"/>
    <w:rsid w:val="00B2246F"/>
    <w:rsid w:val="00B27FCD"/>
    <w:rsid w:val="00B345EC"/>
    <w:rsid w:val="00B5196C"/>
    <w:rsid w:val="00B62043"/>
    <w:rsid w:val="00B675DD"/>
    <w:rsid w:val="00B67C03"/>
    <w:rsid w:val="00B7294A"/>
    <w:rsid w:val="00B81DC5"/>
    <w:rsid w:val="00B85420"/>
    <w:rsid w:val="00B859E0"/>
    <w:rsid w:val="00B91BA4"/>
    <w:rsid w:val="00B951A5"/>
    <w:rsid w:val="00B95BAE"/>
    <w:rsid w:val="00B97276"/>
    <w:rsid w:val="00BA00C4"/>
    <w:rsid w:val="00BA51F9"/>
    <w:rsid w:val="00BB0D21"/>
    <w:rsid w:val="00BB5D8E"/>
    <w:rsid w:val="00BD14E0"/>
    <w:rsid w:val="00BD708B"/>
    <w:rsid w:val="00BE70B4"/>
    <w:rsid w:val="00C024AA"/>
    <w:rsid w:val="00C03A27"/>
    <w:rsid w:val="00C05863"/>
    <w:rsid w:val="00C10BDC"/>
    <w:rsid w:val="00C15A53"/>
    <w:rsid w:val="00C178C5"/>
    <w:rsid w:val="00C23B0C"/>
    <w:rsid w:val="00C26983"/>
    <w:rsid w:val="00C26C22"/>
    <w:rsid w:val="00C313A8"/>
    <w:rsid w:val="00C342E3"/>
    <w:rsid w:val="00C42FFC"/>
    <w:rsid w:val="00C43D78"/>
    <w:rsid w:val="00C51EB6"/>
    <w:rsid w:val="00C57AC2"/>
    <w:rsid w:val="00C621D3"/>
    <w:rsid w:val="00C633AA"/>
    <w:rsid w:val="00CA5C9F"/>
    <w:rsid w:val="00CB26B9"/>
    <w:rsid w:val="00CC10C4"/>
    <w:rsid w:val="00CD0EB1"/>
    <w:rsid w:val="00CD2293"/>
    <w:rsid w:val="00CF1323"/>
    <w:rsid w:val="00D0032C"/>
    <w:rsid w:val="00D05021"/>
    <w:rsid w:val="00D11CE2"/>
    <w:rsid w:val="00D20981"/>
    <w:rsid w:val="00D2651B"/>
    <w:rsid w:val="00D35407"/>
    <w:rsid w:val="00D519EC"/>
    <w:rsid w:val="00D55626"/>
    <w:rsid w:val="00D67CA2"/>
    <w:rsid w:val="00D7470C"/>
    <w:rsid w:val="00D86EBB"/>
    <w:rsid w:val="00D8750A"/>
    <w:rsid w:val="00DA1290"/>
    <w:rsid w:val="00DA7045"/>
    <w:rsid w:val="00DB32EA"/>
    <w:rsid w:val="00DC37D8"/>
    <w:rsid w:val="00DE587F"/>
    <w:rsid w:val="00DE7378"/>
    <w:rsid w:val="00DF01CC"/>
    <w:rsid w:val="00DF162F"/>
    <w:rsid w:val="00E11924"/>
    <w:rsid w:val="00E20B61"/>
    <w:rsid w:val="00E21F36"/>
    <w:rsid w:val="00E23287"/>
    <w:rsid w:val="00E3101D"/>
    <w:rsid w:val="00E414EA"/>
    <w:rsid w:val="00E42E2E"/>
    <w:rsid w:val="00E46FA0"/>
    <w:rsid w:val="00E51294"/>
    <w:rsid w:val="00E63675"/>
    <w:rsid w:val="00E70925"/>
    <w:rsid w:val="00E711C9"/>
    <w:rsid w:val="00E71663"/>
    <w:rsid w:val="00E734A6"/>
    <w:rsid w:val="00E85F59"/>
    <w:rsid w:val="00E9260A"/>
    <w:rsid w:val="00EA2ED3"/>
    <w:rsid w:val="00EA3106"/>
    <w:rsid w:val="00EC603C"/>
    <w:rsid w:val="00ED0F1A"/>
    <w:rsid w:val="00ED2E8C"/>
    <w:rsid w:val="00ED6210"/>
    <w:rsid w:val="00EF5C69"/>
    <w:rsid w:val="00F07CB6"/>
    <w:rsid w:val="00F20E5F"/>
    <w:rsid w:val="00F23C50"/>
    <w:rsid w:val="00F40B65"/>
    <w:rsid w:val="00F416B3"/>
    <w:rsid w:val="00F42D6D"/>
    <w:rsid w:val="00F505DF"/>
    <w:rsid w:val="00F5763B"/>
    <w:rsid w:val="00F57C32"/>
    <w:rsid w:val="00F6404B"/>
    <w:rsid w:val="00F93DA2"/>
    <w:rsid w:val="00FD3F1A"/>
    <w:rsid w:val="00FD5C75"/>
    <w:rsid w:val="00FE5793"/>
    <w:rsid w:val="00FE7B5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D4786-41AD-4D89-9978-0F35772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AB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1258F"/>
    <w:rPr>
      <w:b/>
      <w:bCs/>
    </w:rPr>
  </w:style>
  <w:style w:type="character" w:styleId="aa">
    <w:name w:val="Emphasis"/>
    <w:basedOn w:val="a0"/>
    <w:uiPriority w:val="20"/>
    <w:qFormat/>
    <w:rsid w:val="00112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99056">
      <w:bodyDiv w:val="1"/>
      <w:marLeft w:val="0"/>
      <w:marRight w:val="0"/>
      <w:marTop w:val="0"/>
      <w:marBottom w:val="0"/>
      <w:divBdr>
        <w:top w:val="none" w:sz="0" w:space="0" w:color="auto"/>
        <w:left w:val="none" w:sz="0" w:space="0" w:color="auto"/>
        <w:bottom w:val="none" w:sz="0" w:space="0" w:color="auto"/>
        <w:right w:val="none" w:sz="0" w:space="0" w:color="auto"/>
      </w:divBdr>
    </w:div>
    <w:div w:id="1072656412">
      <w:bodyDiv w:val="1"/>
      <w:marLeft w:val="0"/>
      <w:marRight w:val="0"/>
      <w:marTop w:val="0"/>
      <w:marBottom w:val="0"/>
      <w:divBdr>
        <w:top w:val="none" w:sz="0" w:space="0" w:color="auto"/>
        <w:left w:val="none" w:sz="0" w:space="0" w:color="auto"/>
        <w:bottom w:val="none" w:sz="0" w:space="0" w:color="auto"/>
        <w:right w:val="none" w:sz="0" w:space="0" w:color="auto"/>
      </w:divBdr>
    </w:div>
    <w:div w:id="1443377441">
      <w:bodyDiv w:val="1"/>
      <w:marLeft w:val="0"/>
      <w:marRight w:val="0"/>
      <w:marTop w:val="0"/>
      <w:marBottom w:val="0"/>
      <w:divBdr>
        <w:top w:val="none" w:sz="0" w:space="0" w:color="auto"/>
        <w:left w:val="none" w:sz="0" w:space="0" w:color="auto"/>
        <w:bottom w:val="none" w:sz="0" w:space="0" w:color="auto"/>
        <w:right w:val="none" w:sz="0" w:space="0" w:color="auto"/>
      </w:divBdr>
    </w:div>
    <w:div w:id="1502232566">
      <w:bodyDiv w:val="1"/>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 w:id="22102311">
          <w:marLeft w:val="0"/>
          <w:marRight w:val="0"/>
          <w:marTop w:val="0"/>
          <w:marBottom w:val="0"/>
          <w:divBdr>
            <w:top w:val="none" w:sz="0" w:space="0" w:color="auto"/>
            <w:left w:val="none" w:sz="0" w:space="0" w:color="auto"/>
            <w:bottom w:val="none" w:sz="0" w:space="0" w:color="auto"/>
            <w:right w:val="none" w:sz="0" w:space="0" w:color="auto"/>
          </w:divBdr>
        </w:div>
        <w:div w:id="332417402">
          <w:marLeft w:val="0"/>
          <w:marRight w:val="0"/>
          <w:marTop w:val="0"/>
          <w:marBottom w:val="0"/>
          <w:divBdr>
            <w:top w:val="none" w:sz="0" w:space="0" w:color="auto"/>
            <w:left w:val="none" w:sz="0" w:space="0" w:color="auto"/>
            <w:bottom w:val="none" w:sz="0" w:space="0" w:color="auto"/>
            <w:right w:val="none" w:sz="0" w:space="0" w:color="auto"/>
          </w:divBdr>
        </w:div>
      </w:divsChild>
    </w:div>
    <w:div w:id="1544906694">
      <w:bodyDiv w:val="1"/>
      <w:marLeft w:val="0"/>
      <w:marRight w:val="0"/>
      <w:marTop w:val="0"/>
      <w:marBottom w:val="0"/>
      <w:divBdr>
        <w:top w:val="none" w:sz="0" w:space="0" w:color="auto"/>
        <w:left w:val="none" w:sz="0" w:space="0" w:color="auto"/>
        <w:bottom w:val="none" w:sz="0" w:space="0" w:color="auto"/>
        <w:right w:val="none" w:sz="0" w:space="0" w:color="auto"/>
      </w:divBdr>
    </w:div>
    <w:div w:id="18397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456D-37D7-47FD-AA89-71AAAA0D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Татьяна</cp:lastModifiedBy>
  <cp:revision>2</cp:revision>
  <cp:lastPrinted>2024-01-09T04:49:00Z</cp:lastPrinted>
  <dcterms:created xsi:type="dcterms:W3CDTF">2024-02-01T07:24:00Z</dcterms:created>
  <dcterms:modified xsi:type="dcterms:W3CDTF">2024-02-01T07:24:00Z</dcterms:modified>
</cp:coreProperties>
</file>